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3D3B37"/>
          <w:sz w:val="28"/>
          <w:szCs w:val="28"/>
        </w:rPr>
        <w:t xml:space="preserve">FORMATO DE REGISTRO DE AVANCES</w:t>
      </w:r>
    </w:p>
    <w:p>
      <w:pPr>
        <w:spacing w:after="220"/>
        <w:jc w:val="center"/>
      </w:pPr>
      <w:r>
        <w:rPr>
          <w:i/>
          <w:iCs/>
          <w:color w:val="00939F"/>
          <w:sz w:val="20"/>
          <w:szCs w:val="20"/>
        </w:rPr>
        <w:t xml:space="preserve">Primer cuatrimestre — Microcredencial Behavioral Analysis (BA Initial)</w:t>
      </w:r>
    </w:p>
    <w:p>
      <w:pPr>
        <w:spacing w:after="60" w:line="260"/>
      </w:pPr>
      <w:r>
        <w:rPr>
          <w:i/>
          <w:iCs/>
          <w:color w:val="00939F"/>
          <w:sz w:val="18"/>
          <w:szCs w:val="18"/>
        </w:rPr>
        <w:t xml:space="preserve">Completa cada campo directamente en este documento. Recuerda: la extensión total de las secciones II a VI debe aproximarse a una cuartilla (300–350 palabras).</w:t>
      </w:r>
    </w:p>
    <w:p>
      <w:pPr>
        <w:pStyle w:val="Heading1"/>
        <w:spacing w:after="100" w:before="220"/>
      </w:pPr>
      <w:r>
        <w:rPr>
          <w:b/>
          <w:bCs/>
          <w:color w:val="00939F"/>
          <w:sz w:val="24"/>
          <w:szCs w:val="24"/>
        </w:rPr>
        <w:t xml:space="preserve">I. Datos generales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0%"/>
            <w:shd w:fill="DCEE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3D3B37"/>
                <w:sz w:val="18"/>
                <w:szCs w:val="18"/>
              </w:rPr>
              <w:t xml:space="preserve">Nombre completo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30%"/>
            <w:shd w:fill="DCEE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3D3B37"/>
                <w:sz w:val="18"/>
                <w:szCs w:val="18"/>
              </w:rPr>
              <w:t xml:space="preserve">Generación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30%"/>
            <w:shd w:fill="DCEE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3D3B37"/>
                <w:sz w:val="18"/>
                <w:szCs w:val="18"/>
              </w:rPr>
              <w:t xml:space="preserve">Cuatrimestre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3D3B37"/>
                <w:sz w:val="18"/>
                <w:szCs w:val="18"/>
              </w:rPr>
              <w:t xml:space="preserve">Primero</w:t>
            </w:r>
          </w:p>
        </w:tc>
      </w:tr>
      <w:tr>
        <w:tc>
          <w:tcPr>
            <w:tcW w:type="pct" w:w="30%"/>
            <w:shd w:fill="DCEE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3D3B37"/>
                <w:sz w:val="18"/>
                <w:szCs w:val="18"/>
              </w:rPr>
              <w:t xml:space="preserve">Fecha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30%"/>
            <w:shd w:fill="DCEE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3D3B37"/>
                <w:sz w:val="18"/>
                <w:szCs w:val="18"/>
              </w:rPr>
              <w:t xml:space="preserve">Microcredencial asociada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3D3B37"/>
                <w:sz w:val="18"/>
                <w:szCs w:val="18"/>
              </w:rPr>
              <w:t xml:space="preserve">Behavioral Analysis (BA Initial)</w:t>
            </w:r>
          </w:p>
        </w:tc>
      </w:tr>
    </w:tbl>
    <w:p>
      <w:pPr>
        <w:spacing w:after="60" w:before="160"/>
      </w:pPr>
      <w:r>
        <w:rPr>
          <w:b/>
          <w:bCs/>
          <w:color w:val="3D3B37"/>
          <w:sz w:val="20"/>
          <w:szCs w:val="20"/>
        </w:rPr>
        <w:t xml:space="preserve">Contenidos o módulos cursados (marca lo revisado):</w:t>
      </w:r>
    </w:p>
    <w:p>
      <w:pPr>
        <w:spacing w:after="60" w:line="260"/>
        <w:ind w:left="200"/>
      </w:pPr>
      <w:r>
        <w:rPr>
          <w:color w:val="3D3B37"/>
          <w:sz w:val="20"/>
          <w:szCs w:val="20"/>
        </w:rPr>
        <w:t xml:space="preserve">☐  Módulo 01 — Distinciones de la Ciencia y la Psicología: Lecciones 1–4 (Dr. Santiago Benjumea)</w:t>
      </w:r>
    </w:p>
    <w:p>
      <w:pPr>
        <w:spacing w:after="60" w:line="260"/>
        <w:ind w:left="200"/>
      </w:pPr>
      <w:r>
        <w:rPr>
          <w:color w:val="3D3B37"/>
          <w:sz w:val="20"/>
          <w:szCs w:val="20"/>
        </w:rPr>
        <w:t xml:space="preserve">☐  Módulo 02/03 — Análisis de la Conducta, Bloque 1a: Introducción al Análisis de la Conducta (Dr. Eduardo Polín)</w:t>
      </w:r>
    </w:p>
    <w:p>
      <w:pPr>
        <w:spacing w:after="60" w:line="260"/>
        <w:ind w:left="200"/>
      </w:pPr>
      <w:r>
        <w:rPr>
          <w:color w:val="3D3B37"/>
          <w:sz w:val="20"/>
          <w:szCs w:val="20"/>
        </w:rPr>
        <w:t xml:space="preserve">☐  Módulo 02/03 — Análisis de la Conducta, Bloque 1b: Introducción a los mecanismos de aprendizaje (Dr. Eduardo Polín)</w:t>
      </w:r>
    </w:p>
    <w:p>
      <w:pPr>
        <w:spacing w:after="60" w:line="260"/>
        <w:ind w:left="200"/>
      </w:pPr>
      <w:r>
        <w:rPr>
          <w:color w:val="3D3B37"/>
          <w:sz w:val="20"/>
          <w:szCs w:val="20"/>
        </w:rPr>
        <w:t xml:space="preserve">☐  Módulo 02/03 — Análisis de la Conducta, Bloque 2: Aprendizaje uniestimular y condicionamiento clásico (Dr. Eduardo Polín)</w:t>
      </w:r>
    </w:p>
    <w:p>
      <w:pPr>
        <w:spacing w:after="60" w:line="260"/>
        <w:ind w:left="200"/>
      </w:pPr>
      <w:r>
        <w:rPr>
          <w:color w:val="3D3B37"/>
          <w:sz w:val="20"/>
          <w:szCs w:val="20"/>
        </w:rPr>
        <w:t xml:space="preserve">☐  Módulo 02/03 — Análisis de la Conducta, Bloque 3: Condicionamiento operante (Dr. Eduardo Polín)</w:t>
      </w:r>
    </w:p>
    <w:p>
      <w:pPr>
        <w:spacing w:after="60" w:line="260"/>
        <w:ind w:left="200"/>
      </w:pPr>
      <w:r>
        <w:rPr>
          <w:color w:val="3D3B37"/>
          <w:sz w:val="20"/>
          <w:szCs w:val="20"/>
        </w:rPr>
        <w:t xml:space="preserve">☐  Módulo 02/03 — Análisis de la Conducta, Bloque 4: Programas de reforzamiento (Dr. Eduardo Polín)</w:t>
      </w:r>
    </w:p>
    <w:p>
      <w:pPr>
        <w:spacing w:after="60" w:line="260"/>
        <w:ind w:left="200"/>
      </w:pPr>
      <w:r>
        <w:rPr>
          <w:color w:val="3D3B37"/>
          <w:sz w:val="20"/>
          <w:szCs w:val="20"/>
        </w:rPr>
        <w:t xml:space="preserve">☐  Módulo 04 — Bases Biológicas de la Conducta (Dr. Mauricio González López, BCN)</w:t>
      </w:r>
    </w:p>
    <w:p>
      <w:pPr>
        <w:pStyle w:val="Heading1"/>
        <w:spacing w:after="100" w:before="220"/>
      </w:pPr>
      <w:r>
        <w:rPr>
          <w:b/>
          <w:bCs/>
          <w:color w:val="00939F"/>
          <w:sz w:val="24"/>
          <w:szCs w:val="24"/>
        </w:rPr>
        <w:t xml:space="preserve">II. Principales aprendizajes adquiridos</w:t>
      </w:r>
    </w:p>
    <w:p>
      <w:pPr>
        <w:spacing w:after="60" w:line="260"/>
      </w:pPr>
      <w:r>
        <w:rPr>
          <w:i/>
          <w:iCs/>
          <w:color w:val="00939F"/>
          <w:sz w:val="18"/>
          <w:szCs w:val="18"/>
        </w:rPr>
        <w:t xml:space="preserve">Describe brevemente los conceptos o principios que consideras más relevantes de lo revisado en este cuatrimestre.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00939F" w:sz="4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spacing w:after="100" w:before="220"/>
      </w:pPr>
      <w:r>
        <w:rPr>
          <w:b/>
          <w:bCs/>
          <w:color w:val="00939F"/>
          <w:sz w:val="24"/>
          <w:szCs w:val="24"/>
        </w:rPr>
        <w:t xml:space="preserve">III. Ejemplo breve de análisis o aplicación</w:t>
      </w:r>
    </w:p>
    <w:p>
      <w:pPr>
        <w:spacing w:after="60" w:line="260"/>
      </w:pPr>
      <w:r>
        <w:rPr>
          <w:i/>
          <w:iCs/>
          <w:color w:val="00939F"/>
          <w:sz w:val="18"/>
          <w:szCs w:val="18"/>
        </w:rPr>
        <w:t xml:space="preserve">Elige UN elemento, fenómeno o principio del Análisis de la Conducta revisado en el cuatrimestre y descríbelo aplicado a un ejemplo concreto (cotidiano, clínico o hipotético).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00939F" w:sz="4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spacing w:after="100" w:before="220"/>
      </w:pPr>
      <w:r>
        <w:rPr>
          <w:b/>
          <w:bCs/>
          <w:color w:val="00939F"/>
          <w:sz w:val="24"/>
          <w:szCs w:val="24"/>
        </w:rPr>
        <w:t xml:space="preserve">IV. Conceptos o principios que considero haber integrado</w:t>
      </w:r>
    </w:p>
    <w:p>
      <w:pPr>
        <w:spacing w:after="60" w:line="260"/>
      </w:pPr>
      <w:r>
        <w:rPr>
          <w:i/>
          <w:iCs/>
          <w:color w:val="00939F"/>
          <w:sz w:val="18"/>
          <w:szCs w:val="18"/>
        </w:rPr>
        <w:t xml:space="preserve">Explica cómo relacionas al menos dos contenidos distintos vistos durante el cuatrimestre.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00939F" w:sz="4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spacing w:after="100" w:before="220"/>
      </w:pPr>
      <w:r>
        <w:rPr>
          <w:b/>
          <w:bCs/>
          <w:color w:val="00939F"/>
          <w:sz w:val="24"/>
          <w:szCs w:val="24"/>
        </w:rPr>
        <w:t xml:space="preserve">V. Reflexión sobre mi avance</w:t>
      </w:r>
    </w:p>
    <w:p>
      <w:pPr>
        <w:spacing w:after="60" w:line="260"/>
      </w:pPr>
      <w:r>
        <w:rPr>
          <w:i/>
          <w:iCs/>
          <w:color w:val="00939F"/>
          <w:sz w:val="18"/>
          <w:szCs w:val="18"/>
        </w:rPr>
        <w:t xml:space="preserve">¿Qué ha cambiado en tu forma de entender la conducta a partir de estos contenidos?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00939F" w:sz="4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spacing w:after="100" w:before="220"/>
      </w:pPr>
      <w:r>
        <w:rPr>
          <w:b/>
          <w:bCs/>
          <w:color w:val="00939F"/>
          <w:sz w:val="24"/>
          <w:szCs w:val="24"/>
        </w:rPr>
        <w:t xml:space="preserve">VI. Aspectos que necesito continuar fortaleciendo</w:t>
      </w:r>
    </w:p>
    <w:p>
      <w:pPr>
        <w:spacing w:after="60" w:line="260"/>
      </w:pPr>
      <w:r>
        <w:rPr>
          <w:i/>
          <w:iCs/>
          <w:color w:val="00939F"/>
          <w:sz w:val="18"/>
          <w:szCs w:val="18"/>
        </w:rPr>
        <w:t xml:space="preserve">Identifica con honestidad dudas o áreas que te gustaría profundizar.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00939F" w:sz="4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00%"/>
            <w:tcBorders>
              <w:top w:val="none" w:color="FFFFFF" w:sz="0"/>
              <w:left w:val="single" w:color="00939F" w:sz="4"/>
              <w:bottom w:val="dotted" w:color="AAAAAA" w:sz="4"/>
              <w:right w:val="single" w:color="00939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3D3B37"/>
        <w:sz w:val="14"/>
        <w:szCs w:val="14"/>
      </w:rPr>
      <w:t xml:space="preserve">Formato de Registro de Avances — Cuatrimestre 1  |  Página </w:t>
    </w:r>
    <w:r>
      <w:rPr>
        <w:color w:val="3D3B3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939F" w:sz="4" w:space="4"/>
      </w:pBdr>
      <w:jc w:val="right"/>
    </w:pPr>
    <w:r>
      <w:rPr>
        <w:b/>
        <w:bCs/>
        <w:color w:val="00939F"/>
        <w:sz w:val="16"/>
        <w:szCs w:val="16"/>
      </w:rPr>
      <w:t xml:space="preserve">ITECOC · Instituto de Terapias Conductuales y Contextuales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2026-09-09T23:33:07.380Z</dcterms:created>
  <dcterms:modified xsi:type="dcterms:W3CDTF">2026-09-09T23:33:07.380Z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